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6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INVESTIGATIVE CONSUMER REPORT DISCLOSURE DOCUMENT</w:t>
      </w:r>
    </w:p>
    <w:p>
      <w:pPr>
        <w:tabs>
          <w:tab w:val="left" w:pos="2880" w:leader="none"/>
        </w:tabs>
        <w:spacing w:before="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 (the “Company”) may order an investigative consumer report on you from Confirmify (“Confirmify”), a consumer reporting agency, in connection with your application for employment, and if you are hired, may order additional investigative consumer reports on you from Confirmify for employment purposes.</w:t>
      </w:r>
    </w:p>
    <w:p>
      <w:pPr>
        <w:tabs>
          <w:tab w:val="left" w:pos="2880" w:leader="none"/>
        </w:tabs>
        <w:spacing w:before="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investigative consumer reports may contain information concerning your character, general reputation, personal characteristics, and mode of living, including information obtained from personal interviews conducted by Confirmify, most commonly with prior employers or references.</w:t>
      </w:r>
    </w:p>
    <w:p>
      <w:pPr>
        <w:tabs>
          <w:tab w:val="left" w:pos="2880" w:leader="none"/>
        </w:tabs>
        <w:spacing w:before="0" w:after="24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You have the right to request more information about the nature and scope of any investigative consumer report by contacting the Company.</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THE REMAINDER OF THIS DOCUMENT IS INTENTIONALLY BLANK.</w:t>
      </w: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240" w:line="245"/>
        <w:ind w:right="0" w:left="0" w:firstLine="0"/>
        <w:jc w:val="center"/>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